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A6A6A6" w:sz="18" w:space="6"/>
        </w:pBdr>
        <w:shd w:fill="F2F2F2" w:color="auto" w:val="clear"/>
        <w:spacing w:after="160" w:before="60" w:line="252"/>
        <w:ind w:left="200" w:right="200"/>
      </w:pPr>
      <w:r>
        <w:rPr>
          <w:rFonts w:ascii="Georgia" w:cs="Georgia" w:eastAsia="Georgia" w:hAnsi="Georgia"/>
          <w:b/>
          <w:bCs/>
          <w:i/>
          <w:iCs/>
          <w:color w:val="595959"/>
          <w:sz w:val="18"/>
          <w:szCs w:val="18"/>
        </w:rPr>
        <w:t xml:space="preserve">Staff note (delete before sending): </w:t>
      </w:r>
      <w:r>
        <w:rPr>
          <w:rFonts w:ascii="Georgia" w:cs="Georgia" w:eastAsia="Georgia" w:hAnsi="Georgia"/>
          <w:i/>
          <w:iCs/>
          <w:color w:val="595959"/>
          <w:sz w:val="18"/>
          <w:szCs w:val="18"/>
        </w:rPr>
        <w:t xml:space="preserve">Template 4C. Promotion Pathway (Statutory Exemption) Notice. Source: Ohio TGRG Sample Family Communication Toolkit, Michael L. Fuller, Ph.D. (drmikepsychology.com). Sample template, not an official ODEW form. Confirm current law, ODEW guidance, and district procedures before use.</w:t>
      </w:r>
    </w:p>
    <w:p>
      <w:pPr>
        <w:pBdr>
          <w:left w:val="single" w:color="A6A6A6" w:sz="18" w:space="6"/>
        </w:pBdr>
        <w:shd w:fill="F2F2F2" w:color="auto" w:val="clear"/>
        <w:spacing w:after="160" w:before="60" w:line="252"/>
        <w:ind w:left="200" w:right="200"/>
      </w:pPr>
      <w:r>
        <w:rPr>
          <w:rFonts w:ascii="Georgia" w:cs="Georgia" w:eastAsia="Georgia" w:hAnsi="Georgia"/>
          <w:b/>
          <w:bCs/>
          <w:i/>
          <w:iCs/>
          <w:color w:val="595959"/>
          <w:sz w:val="18"/>
          <w:szCs w:val="18"/>
        </w:rPr>
        <w:t xml:space="preserve">Staff note (delete before sending): </w:t>
      </w:r>
      <w:r>
        <w:rPr>
          <w:rFonts w:ascii="Georgia" w:cs="Georgia" w:eastAsia="Georgia" w:hAnsi="Georgia"/>
          <w:i/>
          <w:iCs/>
          <w:color w:val="595959"/>
          <w:sz w:val="18"/>
          <w:szCs w:val="18"/>
        </w:rPr>
        <w:t xml:space="preserve">Use with the district's promotion notice when a third grader is promoted under one of the pathways in R.C. 3313.608(A)(2). Keep only the pathway that applies and delete the others. For a parent request, use 4D and the Consultation Record instead.</w:t>
      </w:r>
    </w:p>
    <w:p>
      <w:pPr>
        <w:spacing w:after="5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Date of promotion decision: </w:t>
      </w:r>
      <w:sdt>
        <w:sdtPr>
          <w:alias w:val="Date"/>
          <w:tag w:val="field"/>
          <w:id w:val="1082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[Date]</w:t>
          </w:r>
        </w:sdtContent>
      </w:sdt>
    </w:p>
    <w:p>
      <w:pPr>
        <w:spacing w:after="5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Student: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 |  Promoted to: Grade 4  |  School: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[School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 |  Teacher: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[Teacher name]</w:t>
      </w:r>
    </w:p>
    <w:p>
      <w:pPr>
        <w:spacing w:after="50" w:line="276"/>
      </w:pPr>
      <w:r>
        <w:rPr>
          <w:rFonts w:ascii="Georgia" w:cs="Georgia" w:eastAsia="Georgia" w:hAnsi="Georgia"/>
          <w:b/>
          <w:bCs/>
          <w:color w:val="222222"/>
          <w:sz w:val="21"/>
          <w:szCs w:val="21"/>
        </w:rPr>
        <w:t xml:space="preserve">Subject: Grade 3 Promotion — Additional Information</w:t>
      </w:r>
    </w:p>
    <w:p>
      <w:pPr>
        <w:spacing w:after="14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Dear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's Family,</w:t>
      </w:r>
    </w:p>
    <w:p>
      <w:pPr>
        <w:spacing w:after="14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This letter accompanies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's Grade 3 promotion notice. After reviewing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's records, the district has determined that the following pathway under Ohio law supports promotion to fourth grade:</w:t>
      </w:r>
    </w:p>
    <w:p>
      <w:pPr>
        <w:spacing w:after="80" w:line="264"/>
        <w:ind w:left="500" w:hanging="340"/>
      </w:pPr>
      <w:r>
        <w:rPr>
          <w:rFonts w:ascii="Georgia" w:cs="Georgia" w:eastAsia="Georgia" w:hAnsi="Georgia"/>
          <w:color w:val="222222"/>
          <w:sz w:val="22"/>
          <w:szCs w:val="22"/>
        </w:rPr>
        <w:t xml:space="preserve">☐  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English learner enrolled in U.S. schools for less than three full school years, with less than three years of instruction in an English as a second language program — R.C. 3313.608(A)(2)(a)</w:t>
      </w:r>
    </w:p>
    <w:p>
      <w:pPr>
        <w:spacing w:after="80" w:line="264"/>
        <w:ind w:left="500" w:hanging="340"/>
      </w:pPr>
      <w:r>
        <w:rPr>
          <w:rFonts w:ascii="Georgia" w:cs="Georgia" w:eastAsia="Georgia" w:hAnsi="Georgia"/>
          <w:color w:val="222222"/>
          <w:sz w:val="22"/>
          <w:szCs w:val="22"/>
        </w:rPr>
        <w:t xml:space="preserve">☐  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Student with a disability whose individualized education program (IEP) exempts the student from retention — R.C. 3313.608(A)(2)(b)</w:t>
      </w:r>
    </w:p>
    <w:p>
      <w:pPr>
        <w:spacing w:after="80" w:line="264"/>
        <w:ind w:left="500" w:hanging="340"/>
      </w:pPr>
      <w:r>
        <w:rPr>
          <w:rFonts w:ascii="Georgia" w:cs="Georgia" w:eastAsia="Georgia" w:hAnsi="Georgia"/>
          <w:color w:val="222222"/>
          <w:sz w:val="22"/>
          <w:szCs w:val="22"/>
        </w:rPr>
        <w:t xml:space="preserve">☐  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Acceptable performance on an approved alternative standardized reading assessment — R.C. 3313.608(A)(2)(c)</w:t>
      </w:r>
    </w:p>
    <w:p>
      <w:pPr>
        <w:spacing w:after="80" w:line="264"/>
        <w:ind w:left="500" w:hanging="340"/>
      </w:pPr>
      <w:r>
        <w:rPr>
          <w:rFonts w:ascii="Georgia" w:cs="Georgia" w:eastAsia="Georgia" w:hAnsi="Georgia"/>
          <w:color w:val="222222"/>
          <w:sz w:val="22"/>
          <w:szCs w:val="22"/>
        </w:rPr>
        <w:t xml:space="preserve">☐  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Student with a disability who took the Grade 3 ELA test, whose IEP or Section 504 plan shows two years of intensive reading remediation with a continuing reading deficiency, and who was previously retained in grades K–3 — R.C. 3313.608(A)(2)(d)</w:t>
      </w:r>
    </w:p>
    <w:p>
      <w:pPr>
        <w:spacing w:after="80" w:line="264"/>
        <w:ind w:left="500" w:hanging="340"/>
      </w:pPr>
      <w:r>
        <w:rPr>
          <w:rFonts w:ascii="Georgia" w:cs="Georgia" w:eastAsia="Georgia" w:hAnsi="Georgia"/>
          <w:color w:val="222222"/>
          <w:sz w:val="22"/>
          <w:szCs w:val="22"/>
        </w:rPr>
        <w:t xml:space="preserve">☐  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Student who received intensive reading remediation for two school years, still shows a reading deficiency, and was previously retained in grades K–3 — R.C. 3313.608(A)(2)(e)</w:t>
      </w:r>
    </w:p>
    <w:p>
      <w:pPr>
        <w:pBdr>
          <w:left w:val="single" w:color="A6A6A6" w:sz="18" w:space="6"/>
        </w:pBdr>
        <w:shd w:fill="F2F2F2" w:color="auto" w:val="clear"/>
        <w:spacing w:after="160" w:before="60" w:line="252"/>
        <w:ind w:left="200" w:right="200"/>
      </w:pPr>
      <w:r>
        <w:rPr>
          <w:rFonts w:ascii="Georgia" w:cs="Georgia" w:eastAsia="Georgia" w:hAnsi="Georgia"/>
          <w:b/>
          <w:bCs/>
          <w:i/>
          <w:iCs/>
          <w:color w:val="595959"/>
          <w:sz w:val="18"/>
          <w:szCs w:val="18"/>
        </w:rPr>
        <w:t xml:space="preserve">Staff note (delete before sending): </w:t>
      </w:r>
      <w:r>
        <w:rPr>
          <w:rFonts w:ascii="Georgia" w:cs="Georgia" w:eastAsia="Georgia" w:hAnsi="Georgia"/>
          <w:i/>
          <w:iCs/>
          <w:color w:val="595959"/>
          <w:sz w:val="18"/>
          <w:szCs w:val="18"/>
        </w:rPr>
        <w:t xml:space="preserve">For the (A)(2)(e) pathway, Grade 4 instruction must include an altered instructional day with specialized diagnostic information and research-based reading strategies; describe these below.</w:t>
      </w:r>
    </w:p>
    <w:p>
      <w:pPr>
        <w:keepNext/>
        <w:spacing w:after="60" w:before="140"/>
      </w:pPr>
      <w:r>
        <w:rPr>
          <w:rFonts w:ascii="Georgia" w:cs="Georgia" w:eastAsia="Georgia" w:hAnsi="Georgia"/>
          <w:b/>
          <w:bCs/>
          <w:color w:val="1F3864"/>
          <w:sz w:val="21"/>
          <w:szCs w:val="21"/>
        </w:rPr>
        <w:t xml:space="preserve">Student-Specific Information</w:t>
      </w:r>
    </w:p>
    <w:p>
      <w:pPr>
        <w:spacing w:after="140" w:line="276"/>
      </w:pPr>
      <w:sdt>
        <w:sdtPr>
          <w:alias w:val="Brief description of the basis for the pathway. Do not in..."/>
          <w:tag w:val="field"/>
          <w:id w:val="1083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[Brief description of the basis for the pathway. Do not include confidential or unnecessary details.]</w:t>
          </w:r>
        </w:sdtContent>
      </w:sdt>
    </w:p>
    <w:p>
      <w:pPr>
        <w:keepNext/>
        <w:spacing w:after="60" w:before="140"/>
      </w:pPr>
      <w:r>
        <w:rPr>
          <w:rFonts w:ascii="Georgia" w:cs="Georgia" w:eastAsia="Georgia" w:hAnsi="Georgia"/>
          <w:b/>
          <w:bCs/>
          <w:color w:val="1F3864"/>
          <w:sz w:val="21"/>
          <w:szCs w:val="21"/>
        </w:rPr>
        <w:t xml:space="preserve">Grade 4 Reading Support</w:t>
      </w:r>
    </w:p>
    <w:p>
      <w:pPr>
        <w:spacing w:after="140" w:line="276"/>
      </w:pPr>
      <w:sdt>
        <w:sdtPr>
          <w:alias w:val="Describe the reading support, RIMP status, tutoring, inst..."/>
          <w:tag w:val="field"/>
          <w:id w:val="1084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[Describe the reading support, RIMP status, tutoring, instructional plan, or other services for Grade 4.]</w:t>
          </w:r>
        </w:sdtContent>
      </w:sdt>
    </w:p>
    <w:p>
      <w:pPr>
        <w:spacing w:after="14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We look forward to supporting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's move to fourth grade. Please contact us to review the Grade 4 reading plan or discuss questions.</w:t>
      </w:r>
    </w:p>
    <w:p>
      <w:pPr>
        <w:keepNext/>
        <w:spacing w:after="40" w:line="276"/>
      </w:pPr>
      <w:r>
        <w:rPr>
          <w:rFonts w:ascii="Georgia" w:cs="Georgia" w:eastAsia="Georgia" w:hAnsi="Georgia"/>
          <w:b/>
          <w:bCs/>
          <w:color w:val="222222"/>
          <w:sz w:val="21"/>
          <w:szCs w:val="21"/>
        </w:rPr>
        <w:t xml:space="preserve">Questions?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School contact: </w:t>
      </w:r>
      <w:sdt>
        <w:sdtPr>
          <w:alias w:val="Name, title, phone, email"/>
          <w:tag w:val="field"/>
          <w:id w:val="1085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[Name, title, phone, email]</w:t>
          </w:r>
        </w:sdtContent>
      </w:sdt>
    </w:p>
    <w:p>
      <w:pPr>
        <w:keepNext/>
        <w:spacing w:after="16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Language access: </w:t>
      </w:r>
      <w:sdt>
        <w:sdtPr>
          <w:alias w:val="Translation/interpretation contact and services"/>
          <w:tag w:val="field"/>
          <w:id w:val="1086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[Translation/interpretation contact and services]</w:t>
          </w:r>
        </w:sdtContent>
      </w:sdt>
    </w:p>
    <w:p>
      <w:pPr>
        <w:keepNext/>
        <w:spacing w:after="22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Sincerely,</w:t>
      </w:r>
    </w:p>
    <w:p>
      <w:pPr>
        <w:keepNext/>
        <w:spacing w:after="20" w:line="276"/>
      </w:pPr>
      <w:sdt>
        <w:sdtPr>
          <w:alias w:val="Signature"/>
          <w:tag w:val="field"/>
          <w:id w:val="1087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[Signature]</w:t>
          </w:r>
        </w:sdtContent>
      </w:sdt>
    </w:p>
    <w:p>
      <w:pPr>
        <w:keepNext/>
        <w:spacing w:after="20" w:line="276"/>
      </w:pPr>
      <w:sdt>
        <w:sdtPr>
          <w:alias w:val="Name and title"/>
          <w:tag w:val="field"/>
          <w:id w:val="1088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[Name and title]</w:t>
          </w:r>
        </w:sdtContent>
      </w:sdt>
    </w:p>
    <w:p>
      <w:pPr>
        <w:spacing w:after="140" w:line="276"/>
      </w:pPr>
      <w:sdt>
        <w:sdtPr>
          <w:alias w:val="District / school name"/>
          <w:tag w:val="field"/>
          <w:id w:val="1089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[District / school name]</w:t>
          </w:r>
        </w:sdtContent>
      </w:sdt>
    </w:p>
    <w:sectPr>
      <w:headerReference w:type="default" r:id="rId7"/>
      <w:pgSz w:w="12240" w:h="15840" w:orient="portrait"/>
      <w:pgMar w:top="1440" w:right="1260" w:bottom="1080" w:left="1260" w:header="540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sdt>
      <w:sdtPr>
        <w:alias w:val="Paste district letterhead here: logo, district and school..."/>
        <w:tag w:val="field"/>
        <w:id w:val="1090"/>
        <w:showingPlcHdr/>
        <w:text w:multiLine="1"/>
      </w:sdtPr>
      <w:sdtContent>
        <w:r>
          <w:rPr>
            <w:rFonts w:ascii="Georgia" w:cs="Georgia" w:eastAsia="Georgia" w:hAnsi="Georgia"/>
            <w:b/>
            <w:bCs/>
            <w:color w:val="1F6F8B"/>
            <w:sz w:val="18"/>
            <w:szCs w:val="18"/>
          </w:rPr>
          <w:t xml:space="preserve">[Paste district letterhead here: logo, district and school name, address]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2026-10-14T16:50:53.148Z</dcterms:created>
  <dcterms:modified xsi:type="dcterms:W3CDTF">2026-10-14T16:50:53.148Z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